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A9" w:rsidRPr="00455CDE" w:rsidRDefault="00455CDE">
      <w:pPr>
        <w:spacing w:after="0"/>
        <w:ind w:left="120"/>
      </w:pPr>
      <w:bookmarkStart w:id="0" w:name="block-2818537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A0F04DB" wp14:editId="2D3A3D98">
            <wp:extent cx="7048982" cy="10485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09" cy="104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A9" w:rsidRPr="00455CDE" w:rsidRDefault="001C7CA9">
      <w:pPr>
        <w:sectPr w:rsidR="001C7CA9" w:rsidRPr="00455CDE" w:rsidSect="00455CDE">
          <w:pgSz w:w="11906" w:h="16383"/>
          <w:pgMar w:top="284" w:right="284" w:bottom="284" w:left="567" w:header="720" w:footer="720" w:gutter="0"/>
          <w:cols w:space="720"/>
          <w:docGrid w:linePitch="299"/>
        </w:sectPr>
      </w:pPr>
    </w:p>
    <w:p w:rsidR="001C7CA9" w:rsidRPr="00455CDE" w:rsidRDefault="00455CDE">
      <w:pPr>
        <w:spacing w:after="0" w:line="264" w:lineRule="auto"/>
        <w:ind w:left="120"/>
        <w:jc w:val="both"/>
      </w:pPr>
      <w:bookmarkStart w:id="1" w:name="block-28185373"/>
      <w:bookmarkEnd w:id="0"/>
      <w:r w:rsidRPr="00455C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7CA9" w:rsidRPr="00455CDE" w:rsidRDefault="001C7CA9">
      <w:pPr>
        <w:spacing w:after="0" w:line="264" w:lineRule="auto"/>
        <w:ind w:left="120"/>
        <w:jc w:val="both"/>
      </w:pP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2" w:name="block-28185368"/>
      <w:bookmarkEnd w:id="1"/>
      <w:r w:rsidRPr="00455CDE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34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часа (1 час в неделю).</w:t>
      </w:r>
      <w:r w:rsidRPr="00455C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ОГЭ.</w:t>
      </w:r>
    </w:p>
    <w:p w:rsid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D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направлена на достижение следующих </w:t>
      </w:r>
      <w:r w:rsidRPr="00455CDE">
        <w:rPr>
          <w:rFonts w:ascii="Times New Roman" w:hAnsi="Times New Roman" w:cs="Times New Roman"/>
          <w:i/>
          <w:color w:val="000000"/>
          <w:sz w:val="28"/>
          <w:szCs w:val="28"/>
        </w:rPr>
        <w:t>целей</w:t>
      </w:r>
      <w:r w:rsidRPr="00455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5CDE" w:rsidRPr="00455CDE" w:rsidRDefault="00455CDE" w:rsidP="000E0D93">
      <w:pPr>
        <w:pStyle w:val="af0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455CDE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человеку в современном обществе, для общей социальной ориентации и решения практических проблем;</w:t>
      </w:r>
    </w:p>
    <w:p w:rsidR="00455CDE" w:rsidRPr="00455CDE" w:rsidRDefault="00455CDE" w:rsidP="00455CDE">
      <w:pPr>
        <w:pStyle w:val="af0"/>
        <w:numPr>
          <w:ilvl w:val="0"/>
          <w:numId w:val="14"/>
        </w:numPr>
        <w:ind w:left="0" w:hanging="284"/>
        <w:jc w:val="both"/>
        <w:rPr>
          <w:sz w:val="28"/>
          <w:szCs w:val="28"/>
        </w:rPr>
      </w:pPr>
      <w:r w:rsidRPr="00455CDE">
        <w:rPr>
          <w:sz w:val="28"/>
          <w:szCs w:val="28"/>
        </w:rPr>
        <w:t>формирование понимания необходимости знаний процентных вычислений для решения большого круга задач и выполнения процентных расчётов в реальной жизни;</w:t>
      </w:r>
    </w:p>
    <w:p w:rsidR="00455CDE" w:rsidRPr="00455CDE" w:rsidRDefault="00455CDE" w:rsidP="000E0D93">
      <w:pPr>
        <w:pStyle w:val="af0"/>
        <w:numPr>
          <w:ilvl w:val="0"/>
          <w:numId w:val="14"/>
        </w:numPr>
        <w:ind w:left="142"/>
        <w:jc w:val="both"/>
        <w:rPr>
          <w:sz w:val="28"/>
          <w:szCs w:val="28"/>
        </w:rPr>
      </w:pPr>
      <w:r w:rsidRPr="00455CDE">
        <w:rPr>
          <w:sz w:val="28"/>
          <w:szCs w:val="28"/>
        </w:rPr>
        <w:t>показ нестандартных приёмов решения задач на основе свой</w:t>
      </w:r>
      <w:proofErr w:type="gramStart"/>
      <w:r w:rsidRPr="00455CDE">
        <w:rPr>
          <w:sz w:val="28"/>
          <w:szCs w:val="28"/>
        </w:rPr>
        <w:t>ств кв</w:t>
      </w:r>
      <w:proofErr w:type="gramEnd"/>
      <w:r w:rsidRPr="00455CDE">
        <w:rPr>
          <w:sz w:val="28"/>
          <w:szCs w:val="28"/>
        </w:rPr>
        <w:t>адратного трёхчлена;</w:t>
      </w:r>
    </w:p>
    <w:p w:rsidR="00455CDE" w:rsidRPr="00455CDE" w:rsidRDefault="00455CDE" w:rsidP="00455CDE">
      <w:pPr>
        <w:pStyle w:val="af0"/>
        <w:numPr>
          <w:ilvl w:val="0"/>
          <w:numId w:val="14"/>
        </w:numPr>
        <w:ind w:left="0" w:hanging="284"/>
        <w:jc w:val="both"/>
        <w:rPr>
          <w:color w:val="000000"/>
          <w:sz w:val="28"/>
          <w:szCs w:val="28"/>
        </w:rPr>
      </w:pPr>
      <w:r w:rsidRPr="00455CDE">
        <w:rPr>
          <w:sz w:val="28"/>
          <w:szCs w:val="28"/>
        </w:rPr>
        <w:t>повышение уровня понимания и практической подготовки  по теме «Модуль» для дальнейшего обучения.</w:t>
      </w:r>
    </w:p>
    <w:p w:rsidR="00455CDE" w:rsidRDefault="00455CDE" w:rsidP="0045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DE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поставленных целей решаются следующие </w:t>
      </w:r>
      <w:r w:rsidRPr="00455CDE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Pr="00455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5CDE" w:rsidRPr="00455CDE" w:rsidRDefault="00455CDE" w:rsidP="00455CDE">
      <w:pPr>
        <w:pStyle w:val="af0"/>
        <w:numPr>
          <w:ilvl w:val="0"/>
          <w:numId w:val="1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55CDE">
        <w:rPr>
          <w:color w:val="000000"/>
          <w:sz w:val="28"/>
          <w:szCs w:val="28"/>
        </w:rPr>
        <w:t>сформировать умения производить процентные вычисления, необходимые для применения в практической деятельности; решать задачи на проценты, применяя формулу сложных процентов;</w:t>
      </w:r>
    </w:p>
    <w:p w:rsidR="00455CDE" w:rsidRPr="00455CDE" w:rsidRDefault="00455CDE" w:rsidP="00455CDE">
      <w:pPr>
        <w:pStyle w:val="af0"/>
        <w:numPr>
          <w:ilvl w:val="0"/>
          <w:numId w:val="1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55CDE">
        <w:rPr>
          <w:color w:val="000000"/>
          <w:sz w:val="28"/>
          <w:szCs w:val="28"/>
        </w:rPr>
        <w:t>приобрести определённую математическую культуру, помочь ученику оценить свой потенциал с точки зрения образовательной перспективы;</w:t>
      </w:r>
    </w:p>
    <w:p w:rsidR="00455CDE" w:rsidRPr="00455CDE" w:rsidRDefault="00455CDE" w:rsidP="00455CDE">
      <w:pPr>
        <w:pStyle w:val="af0"/>
        <w:numPr>
          <w:ilvl w:val="0"/>
          <w:numId w:val="1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55CDE">
        <w:rPr>
          <w:color w:val="000000"/>
          <w:sz w:val="28"/>
          <w:szCs w:val="28"/>
        </w:rPr>
        <w:t>научить учащихся решать уравнения и неравенства, содержащие модуль; строить графики.</w:t>
      </w:r>
    </w:p>
    <w:p w:rsidR="00455CDE" w:rsidRPr="00455CDE" w:rsidRDefault="00455CDE" w:rsidP="0045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DE">
        <w:rPr>
          <w:rFonts w:ascii="Times New Roman" w:eastAsia="Calibri" w:hAnsi="Times New Roman" w:cs="Times New Roman"/>
          <w:sz w:val="28"/>
          <w:szCs w:val="28"/>
        </w:rPr>
        <w:t>Для реализации программы используется сборник: Математика. 8-9 классы: сборник элективных курсов</w:t>
      </w:r>
      <w:proofErr w:type="gramStart"/>
      <w:r w:rsidRPr="00455CDE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55CDE">
        <w:rPr>
          <w:rFonts w:ascii="Times New Roman" w:eastAsia="Calibri" w:hAnsi="Times New Roman" w:cs="Times New Roman"/>
          <w:sz w:val="28"/>
          <w:szCs w:val="28"/>
        </w:rPr>
        <w:t>ып.1/авт.-сост. .В.Н.Студенецкая, Л.С. Сагателова.-Волгоград: Учитель, 2007.-205 с.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используется: лекция, беседа, рассказ, решение задач, работа с дополнительной литературой, самостоятельная работа учащихся с использованием современных информационных технологий.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Используется проектный метод, развивающее обучение, объяснительно-иллюстративный метод; репродуктивный метод; частично-поисковый и  исследовательский методы.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уровнем ЗУН осуществляется с помощью самостоятельныхработ, математических диктантов, тестовых работ. После изучения каждого из разделов проводится проверочная работа.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осуществляется фронтальный, индивидуальный и групповой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уровнем усвоения учебного материала.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D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В результате изучения курса обучающиеся должны: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понимать содержательный смысл термина «процент» как специального способа выражения доли величины;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уметь соотносить процент с соответствующей дробью;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производить прикидку и оценку результатов вычислений;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уверенно находить корни квадратного трёхчлена, выбирая при этом рациональные способы решения;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преобразовывать квадратный трёхчлен (разложение на линейные множители, выделение квадрата двучлена);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проводить самостоятельное исследование корней квадратного трёхчлена;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решать типовые задачи с параметром, требующие исследования расположения корней квадратного трёхчлена;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преобразовывать выражения, содержащие модуль;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решать уравнения и неравенства, содержащие модуль;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строить графики элементарных функций, содержащих модуль;</w:t>
      </w:r>
    </w:p>
    <w:p w:rsidR="00455CDE" w:rsidRPr="00CB6178" w:rsidRDefault="00455CDE" w:rsidP="00CB6178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CB6178">
        <w:rPr>
          <w:sz w:val="28"/>
          <w:szCs w:val="28"/>
        </w:rPr>
        <w:t>применять изученные алгоритмы для решения соответствующих задач.</w:t>
      </w:r>
    </w:p>
    <w:p w:rsidR="00455CDE" w:rsidRPr="00455CDE" w:rsidRDefault="00455CDE" w:rsidP="00455C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55CDE">
        <w:rPr>
          <w:rFonts w:ascii="Times New Roman" w:hAnsi="Times New Roman" w:cs="Times New Roman"/>
          <w:color w:val="242424"/>
          <w:sz w:val="28"/>
          <w:szCs w:val="28"/>
        </w:rPr>
        <w:t>Понимать роль математики в повседневной жизни. * Формулировать ситуацию на языке математики. * Научиться работать с различными формами информации. * Отбирать данные и интерпретировать полученные результаты</w:t>
      </w:r>
    </w:p>
    <w:p w:rsidR="00F61577" w:rsidRDefault="00F61577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577" w:rsidRDefault="00F61577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577" w:rsidRDefault="00F61577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577" w:rsidRPr="00455CDE" w:rsidRDefault="00F61577" w:rsidP="00F61577">
      <w:pPr>
        <w:spacing w:after="0" w:line="264" w:lineRule="auto"/>
        <w:ind w:left="120"/>
        <w:jc w:val="both"/>
      </w:pPr>
    </w:p>
    <w:p w:rsidR="00F61577" w:rsidRDefault="00F61577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78" w:rsidRDefault="00CB6178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78" w:rsidRDefault="00CB6178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78" w:rsidRDefault="00CB6178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78" w:rsidRDefault="00CB6178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577" w:rsidRDefault="00F61577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14" w:rsidRDefault="00707B14" w:rsidP="00F6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14" w:rsidRDefault="00707B14" w:rsidP="00F6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14" w:rsidRDefault="00F61577" w:rsidP="00F6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:rsidR="00707B14" w:rsidRDefault="00707B14" w:rsidP="00F6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CDE" w:rsidRPr="00F61577" w:rsidRDefault="00F61577" w:rsidP="00F6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B14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Российская гражданская идентичность (патриотизм, уважение к Отечеству, к прошломуи настоящему многонационального народа России, чувство ответственности и долга перед Родиной, идентификация себя в качестве гражданина России.</w:t>
      </w:r>
      <w:proofErr w:type="gramEnd"/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с учетом устойчивых познавательных интересов.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сформированность представлений об основах светской этики, культуры; уважительного отношения к труду, наличие опыта участия в социально значимом труде.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4.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5. Осознанное, уважительное и доброжелательное отношение к другому человеку, способность вести диалог с другими людьми и достигать в нем взаимопонимания.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 xml:space="preserve">6. Социальные нормы, правил поведения, ролей и форм социальной жизни в группах и сообществах.  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Готовность  к участию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способов взаимовыгодного сотрудничества, способов реализации собственного лидерского потенциала.</w:t>
      </w:r>
      <w:proofErr w:type="gramEnd"/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7. Ценности здорового и безопасного образа жизни.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8. Эстетическое сознание, потребность в общении с художественными произведениями, сформированность активного отношения к традициям художественной культуры.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lastRenderedPageBreak/>
        <w:t>9. Основы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DE" w:rsidRDefault="00F61577" w:rsidP="00455CDE">
      <w:pPr>
        <w:pStyle w:val="141"/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МЕТАПРЕДМЕТНЫЕ РЕЗУЛЬТАТЫ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Основы читательской компетенции.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Обучающиеся овладеют чтением как средством осуществления своих дальнейших планов: продолжения образования и самообразования.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  <w:proofErr w:type="gramStart"/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>осознанно</w:t>
      </w:r>
      <w:proofErr w:type="gramEnd"/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 xml:space="preserve"> планировать свой актуальный и перспективный круги чтения, в том числе досуговый, подготовку к трудовой и социальной деятельности.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5CDE">
        <w:rPr>
          <w:rFonts w:ascii="Times New Roman" w:hAnsi="Times New Roman" w:cs="Times New Roman"/>
          <w:sz w:val="28"/>
          <w:szCs w:val="28"/>
        </w:rPr>
        <w:t>Обучающиеся смогут работать с текстами, преобразовывать и интерпретировать содержащуюся в них информацию, в том числе:</w:t>
      </w:r>
      <w:proofErr w:type="gramEnd"/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плана) и в наглядно-символической форме (в виде таблиц, графических схем и диаграмм);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• заполнять и дополнять таблицы, схемы, тексты.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Обучающийся получит возможность работать с текстами, в том числе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>редставлять информацию в сжатой словесной форме (в виде тезисов) и в наглядно-символической форме (в виде опорных конспектов); заполнять и дополнять диаграммы</w:t>
      </w:r>
      <w:r w:rsidRPr="00455CDE">
        <w:rPr>
          <w:rFonts w:ascii="Times New Roman" w:hAnsi="Times New Roman" w:cs="Times New Roman"/>
          <w:i/>
          <w:sz w:val="28"/>
          <w:szCs w:val="28"/>
        </w:rPr>
        <w:t>.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Опыт проектной деятельности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CDE">
        <w:rPr>
          <w:rFonts w:ascii="Times New Roman" w:hAnsi="Times New Roman" w:cs="Times New Roman"/>
          <w:sz w:val="28"/>
          <w:szCs w:val="28"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5CD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 xml:space="preserve"> получит возможностьразвить способность к разработке нескольких вариантов решений, к поиску нестандартных решений, поиску и осуществлению наиболее приемлемого решения</w:t>
      </w:r>
      <w:r w:rsidRPr="00455CDE">
        <w:rPr>
          <w:rFonts w:ascii="Times New Roman" w:hAnsi="Times New Roman" w:cs="Times New Roman"/>
          <w:i/>
          <w:sz w:val="28"/>
          <w:szCs w:val="28"/>
        </w:rPr>
        <w:t>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DE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Обучающийся научится</w:t>
      </w:r>
    </w:p>
    <w:p w:rsidR="00455CDE" w:rsidRPr="00455CDE" w:rsidRDefault="00455CDE" w:rsidP="00455CDE">
      <w:pPr>
        <w:numPr>
          <w:ilvl w:val="0"/>
          <w:numId w:val="11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самостоятельно ставить цель, предлагать действия, указывая последовательность шагов;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lastRenderedPageBreak/>
        <w:t>составлять план решения проблемы, в том числе выполнения проекта, исследования;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самостоятельно выбирать варианты средств, ресурсы для решения задачи и достижения цели;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оценивать продукт своей деятельности по  самостоятельно определенным критериям в соответствии с целью деятельности</w:t>
      </w:r>
    </w:p>
    <w:p w:rsidR="00455CDE" w:rsidRPr="00455CDE" w:rsidRDefault="00455CDE" w:rsidP="00CB6178">
      <w:pPr>
        <w:numPr>
          <w:ilvl w:val="0"/>
          <w:numId w:val="17"/>
        </w:numPr>
        <w:suppressAutoHyphens/>
        <w:spacing w:after="0" w:line="240" w:lineRule="auto"/>
        <w:ind w:left="284" w:firstLine="76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</w:t>
      </w:r>
    </w:p>
    <w:p w:rsidR="00455CDE" w:rsidRPr="00CB6178" w:rsidRDefault="00455CDE" w:rsidP="00CB6178">
      <w:pPr>
        <w:pStyle w:val="af0"/>
        <w:numPr>
          <w:ilvl w:val="0"/>
          <w:numId w:val="17"/>
        </w:numPr>
        <w:suppressAutoHyphens/>
        <w:ind w:left="284" w:firstLine="76"/>
        <w:jc w:val="both"/>
        <w:rPr>
          <w:rFonts w:eastAsia="Droid Sans Fallback"/>
          <w:i/>
          <w:sz w:val="28"/>
          <w:szCs w:val="28"/>
        </w:rPr>
      </w:pPr>
      <w:proofErr w:type="gramStart"/>
      <w:r w:rsidRPr="00CB6178">
        <w:rPr>
          <w:rFonts w:eastAsia="Droid Sans Fallback"/>
          <w:i/>
          <w:sz w:val="28"/>
          <w:szCs w:val="28"/>
        </w:rPr>
        <w:t>Обучающийся</w:t>
      </w:r>
      <w:proofErr w:type="gramEnd"/>
      <w:r w:rsidRPr="00CB6178">
        <w:rPr>
          <w:rFonts w:eastAsia="Droid Sans Fallback"/>
          <w:i/>
          <w:sz w:val="28"/>
          <w:szCs w:val="28"/>
        </w:rPr>
        <w:t xml:space="preserve"> получит возможность идентифицировать собственные проблемы и определять главную проблему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DE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Обучающийся научится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 xml:space="preserve">самостоятельно указывать на информацию, нуждающуюся </w:t>
      </w:r>
      <w:bookmarkStart w:id="3" w:name="_GoBack"/>
      <w:bookmarkEnd w:id="3"/>
      <w:r w:rsidRPr="00CB6178">
        <w:rPr>
          <w:rFonts w:eastAsia="Droid Sans Fallback"/>
          <w:sz w:val="28"/>
          <w:szCs w:val="28"/>
        </w:rPr>
        <w:t>в проверке, предлагать и применять способ проверки достоверности информации;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B6178">
        <w:rPr>
          <w:rFonts w:eastAsia="Droid Sans Fallback"/>
          <w:sz w:val="28"/>
          <w:szCs w:val="28"/>
        </w:rPr>
        <w:t>текстовое</w:t>
      </w:r>
      <w:proofErr w:type="gramEnd"/>
      <w:r w:rsidRPr="00CB6178">
        <w:rPr>
          <w:rFonts w:eastAsia="Droid Sans Fallback"/>
          <w:sz w:val="28"/>
          <w:szCs w:val="28"/>
        </w:rPr>
        <w:t>, и наоборот;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55CDE" w:rsidRPr="00CB6178" w:rsidRDefault="00455CDE" w:rsidP="004D64D5">
      <w:pPr>
        <w:pStyle w:val="af0"/>
        <w:numPr>
          <w:ilvl w:val="2"/>
          <w:numId w:val="21"/>
        </w:numPr>
        <w:suppressAutoHyphens/>
        <w:ind w:left="284" w:firstLine="1516"/>
        <w:jc w:val="both"/>
        <w:rPr>
          <w:rFonts w:eastAsia="Droid Sans Fallback"/>
          <w:sz w:val="28"/>
          <w:szCs w:val="28"/>
        </w:rPr>
      </w:pPr>
      <w:r w:rsidRPr="00CB6178">
        <w:rPr>
          <w:rFonts w:eastAsia="Droid Sans Fallback"/>
          <w:sz w:val="28"/>
          <w:szCs w:val="28"/>
        </w:rPr>
        <w:t>соотносить полученные результаты поиска со своей деятельностью</w:t>
      </w:r>
    </w:p>
    <w:p w:rsidR="00455CDE" w:rsidRPr="00455CDE" w:rsidRDefault="00455CDE" w:rsidP="00455CDE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Смысловое чтение</w:t>
      </w:r>
      <w:proofErr w:type="gramStart"/>
      <w:r w:rsidRPr="00455CDE">
        <w:rPr>
          <w:rFonts w:ascii="Times New Roman" w:eastAsia="Droid Sans Fallback" w:hAnsi="Times New Roman" w:cs="Times New Roman"/>
          <w:sz w:val="28"/>
          <w:szCs w:val="28"/>
        </w:rPr>
        <w:t>:и</w:t>
      </w:r>
      <w:proofErr w:type="gramEnd"/>
      <w:r w:rsidRPr="00455CDE">
        <w:rPr>
          <w:rFonts w:ascii="Times New Roman" w:eastAsia="Droid Sans Fallback" w:hAnsi="Times New Roman" w:cs="Times New Roman"/>
          <w:sz w:val="28"/>
          <w:szCs w:val="28"/>
        </w:rPr>
        <w:t>нтерпретировать текст;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sz w:val="28"/>
          <w:szCs w:val="28"/>
        </w:rPr>
      </w:pPr>
      <w:proofErr w:type="gramStart"/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>Обучающийся получит возможность научиться вербализовать эмоциональное впечатление, оказанное на него источником.</w:t>
      </w:r>
      <w:proofErr w:type="gramEnd"/>
    </w:p>
    <w:p w:rsidR="00455CDE" w:rsidRPr="00455CDE" w:rsidRDefault="00455CDE" w:rsidP="00455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DE" w:rsidRPr="00455CDE" w:rsidRDefault="00455CDE" w:rsidP="00455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DE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Обучающийся научится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lastRenderedPageBreak/>
        <w:t>принимать позицию собеседника, понимая позицию другого;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proofErr w:type="gramStart"/>
      <w:r w:rsidRPr="00455CDE">
        <w:rPr>
          <w:rFonts w:ascii="Times New Roman" w:eastAsia="Droid Sans Fallback" w:hAnsi="Times New Roman" w:cs="Times New Roman"/>
          <w:sz w:val="28"/>
          <w:szCs w:val="28"/>
        </w:rPr>
        <w:t>различать в его речи мнение (точку зрения), доказательство (аргументы), факты, гипотезы, аксиомы, теории;</w:t>
      </w:r>
      <w:proofErr w:type="gramEnd"/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 и самостоятельено;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55CDE" w:rsidRPr="00455CDE" w:rsidRDefault="00455CDE" w:rsidP="00455CDE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sz w:val="28"/>
          <w:szCs w:val="28"/>
        </w:rPr>
        <w:t>использовать компьютерные технологии</w:t>
      </w:r>
    </w:p>
    <w:p w:rsidR="00455CDE" w:rsidRPr="00455CDE" w:rsidRDefault="00455CDE" w:rsidP="00455CDE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  <w:proofErr w:type="gramStart"/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>критически</w:t>
      </w:r>
      <w:proofErr w:type="gramEnd"/>
      <w:r w:rsidRPr="00455CDE">
        <w:rPr>
          <w:rFonts w:ascii="Times New Roman" w:eastAsia="Droid Sans Fallback" w:hAnsi="Times New Roman" w:cs="Times New Roman"/>
          <w:i/>
          <w:sz w:val="28"/>
          <w:szCs w:val="28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55CDE" w:rsidRPr="00707B14" w:rsidRDefault="00455CDE" w:rsidP="00455CDE">
      <w:pPr>
        <w:pStyle w:val="3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7B14">
        <w:rPr>
          <w:rFonts w:ascii="Times New Roman" w:hAnsi="Times New Roman" w:cs="Times New Roman"/>
          <w:color w:val="auto"/>
          <w:sz w:val="28"/>
          <w:szCs w:val="28"/>
        </w:rPr>
        <w:t>Предметные:</w:t>
      </w:r>
    </w:p>
    <w:p w:rsidR="00455CDE" w:rsidRPr="00707B14" w:rsidRDefault="00455CDE" w:rsidP="00455CD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B14">
        <w:rPr>
          <w:rFonts w:ascii="Times New Roman" w:hAnsi="Times New Roman" w:cs="Times New Roman"/>
          <w:b w:val="0"/>
          <w:color w:val="auto"/>
          <w:sz w:val="28"/>
          <w:szCs w:val="28"/>
        </w:rPr>
        <w:t>Восьмиклассник научится: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выполнять вычисления с рациональными числами, сочетая устные и письменные приёмы вычислений, решать арифметические задачи, связанные с пропорциональностью величин, отношениями, процентами, выполнять несложные практические расчёты;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применять понятия, связанные с делимостью натуральных чисел;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использовать в ходе решения задач элементарные представления, связанные с приближенными значениями величин;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понимать смысл терминов: выражение, тождество, тождественное преобразование; выполнять стандартные процедуры, связанные с этими понятиями; решать задачи, содержащие буквенные данные; выполнять элементарную работу с формулами;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lastRenderedPageBreak/>
        <w:t>выполнять преобразования выражений, содержащих степени с целым показателем и квадратные корни;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правил, действий над многочленами и алгебраическими дробями;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понимать уравнения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применять неравенства для решения задач из различных разделов курса, а также из реальной практики;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язык функций для описания и исследования зависимостей между физическими величинами.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Восьмиклассник получит возможность научиться: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системах, можно судить о погрешности приближения;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понять, что погрешность результата вычислений должна быть соизмерима с погрешностью исходных данных;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выполнять многошаговые преобразования рациональных выражений, применяя широкий набор способов и приемов,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использовать разнообразные приемы доказательства неравенств;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применять аппарат уравнений и неравен</w:t>
      </w:r>
      <w:proofErr w:type="gramStart"/>
      <w:r w:rsidRPr="00455CD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55CDE">
        <w:rPr>
          <w:rFonts w:ascii="Times New Roman" w:hAnsi="Times New Roman" w:cs="Times New Roman"/>
          <w:sz w:val="28"/>
          <w:szCs w:val="28"/>
        </w:rPr>
        <w:t>я решения широкого круга математических задач, задач из смежных предметов из практики;</w:t>
      </w:r>
    </w:p>
    <w:p w:rsidR="00455CDE" w:rsidRPr="00455CDE" w:rsidRDefault="00455CDE" w:rsidP="00455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выколотыми точками и т. п.);</w:t>
      </w:r>
    </w:p>
    <w:p w:rsidR="00455CDE" w:rsidRPr="00455CDE" w:rsidRDefault="00455CDE" w:rsidP="0045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E">
        <w:rPr>
          <w:rFonts w:ascii="Times New Roman" w:hAnsi="Times New Roman" w:cs="Times New Roman"/>
          <w:sz w:val="28"/>
          <w:szCs w:val="28"/>
        </w:rPr>
        <w:lastRenderedPageBreak/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1C7CA9" w:rsidRPr="00455CDE" w:rsidRDefault="001C7CA9">
      <w:pPr>
        <w:sectPr w:rsidR="001C7CA9" w:rsidRPr="00455CDE">
          <w:pgSz w:w="11906" w:h="16383"/>
          <w:pgMar w:top="1134" w:right="850" w:bottom="1134" w:left="1701" w:header="720" w:footer="720" w:gutter="0"/>
          <w:cols w:space="720"/>
        </w:sectPr>
      </w:pPr>
    </w:p>
    <w:p w:rsidR="001C7CA9" w:rsidRDefault="00455CDE">
      <w:pPr>
        <w:spacing w:after="0"/>
        <w:ind w:left="120"/>
      </w:pPr>
      <w:bookmarkStart w:id="4" w:name="_Toc124426249"/>
      <w:bookmarkStart w:id="5" w:name="block-28185370"/>
      <w:bookmarkEnd w:id="2"/>
      <w:bookmarkEnd w:id="4"/>
      <w:r w:rsidRPr="00455C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CA9" w:rsidRDefault="001C7CA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3883"/>
        <w:gridCol w:w="1430"/>
        <w:gridCol w:w="1841"/>
        <w:gridCol w:w="1910"/>
        <w:gridCol w:w="3923"/>
      </w:tblGrid>
      <w:tr w:rsidR="001C7C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CA9" w:rsidRDefault="001C7CA9">
            <w:pPr>
              <w:spacing w:after="0"/>
              <w:ind w:left="135"/>
            </w:pPr>
          </w:p>
        </w:tc>
      </w:tr>
      <w:tr w:rsidR="001C7C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</w:tr>
      <w:tr w:rsidR="001C7CA9" w:rsidRPr="00395E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F615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Математика в повседневной жизни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F6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F61577" w:rsidRDefault="00F615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Default="00F6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395E36" w:rsidRDefault="00395E36">
            <w:pPr>
              <w:spacing w:after="0"/>
              <w:ind w:left="135"/>
              <w:rPr>
                <w:lang w:val="en-US"/>
              </w:rPr>
            </w:pPr>
            <w:r w:rsidRPr="00395E36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https://infourok.ru/issledovatelskaya-rabota-mshnou-po-teme-matematika-v-povsednevnoj-zhizni-cheloveka-4324259.html</w:t>
            </w:r>
          </w:p>
        </w:tc>
      </w:tr>
      <w:tr w:rsidR="001C7CA9" w:rsidRPr="00395E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F615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в заданиях ОГЭ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F615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1577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F61577" w:rsidRDefault="00F615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Default="00F6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395E36" w:rsidRDefault="00DF024F">
            <w:pPr>
              <w:spacing w:after="0"/>
              <w:ind w:left="135"/>
            </w:pPr>
            <w:hyperlink r:id="rId7" w:history="1">
              <w:r w:rsidRPr="005709EE">
                <w:rPr>
                  <w:rStyle w:val="ab"/>
                  <w:rFonts w:ascii="Times New Roman" w:hAnsi="Times New Roman"/>
                  <w:sz w:val="24"/>
                </w:rPr>
                <w:t>https://clck.ru/36VyNX</w:t>
              </w:r>
            </w:hyperlink>
          </w:p>
        </w:tc>
      </w:tr>
      <w:tr w:rsidR="001C7CA9" w:rsidRPr="00455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F615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Математика и общество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Pr="00F61577" w:rsidRDefault="00F6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 w:rsidRPr="00395E36">
              <w:rPr>
                <w:rFonts w:ascii="Times New Roman" w:hAnsi="Times New Roman"/>
                <w:color w:val="000000"/>
                <w:sz w:val="24"/>
              </w:rPr>
              <w:t>https://infourok.ru/matematika-v-zhizni-obshestva-4500344.html</w:t>
            </w:r>
          </w:p>
        </w:tc>
      </w:tr>
      <w:tr w:rsidR="001C7CA9" w:rsidRPr="00455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Задачи на чертежах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 w:rsidRPr="00395E36">
              <w:rPr>
                <w:rFonts w:ascii="Times New Roman" w:hAnsi="Times New Roman"/>
                <w:color w:val="000000"/>
                <w:sz w:val="24"/>
              </w:rPr>
              <w:t>http://matematika-ru.1gb.ru/geometria/yhebnik.pdf</w:t>
            </w:r>
          </w:p>
        </w:tc>
      </w:tr>
      <w:tr w:rsidR="001C7CA9" w:rsidRPr="00455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Математика и профессии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5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5E3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 w:rsidRPr="00395E36">
              <w:rPr>
                <w:rFonts w:ascii="Times New Roman" w:hAnsi="Times New Roman"/>
                <w:color w:val="000000"/>
                <w:sz w:val="24"/>
              </w:rPr>
              <w:t>https://school-science.ru/8/7/42682</w:t>
            </w:r>
          </w:p>
        </w:tc>
      </w:tr>
      <w:tr w:rsidR="001C7CA9" w:rsidRPr="00455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1C7CA9">
            <w:pPr>
              <w:spacing w:after="0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CA9" w:rsidRPr="00455CDE" w:rsidRDefault="00455CDE">
            <w:pPr>
              <w:spacing w:after="0"/>
              <w:ind w:left="135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CA9" w:rsidRPr="006A0735" w:rsidRDefault="006A0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CA9" w:rsidRDefault="001C7CA9"/>
        </w:tc>
      </w:tr>
    </w:tbl>
    <w:p w:rsidR="001C7CA9" w:rsidRDefault="001C7CA9">
      <w:pPr>
        <w:sectPr w:rsidR="001C7C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CA9" w:rsidRDefault="00455CDE">
      <w:pPr>
        <w:spacing w:after="0"/>
        <w:ind w:left="120"/>
      </w:pPr>
      <w:bookmarkStart w:id="6" w:name="block-281853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CA9" w:rsidRDefault="001C7CA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733"/>
        <w:gridCol w:w="813"/>
        <w:gridCol w:w="1547"/>
        <w:gridCol w:w="1603"/>
        <w:gridCol w:w="1142"/>
        <w:gridCol w:w="5602"/>
      </w:tblGrid>
      <w:tr w:rsidR="001C7CA9" w:rsidTr="00DF024F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CA9" w:rsidRDefault="001C7CA9">
            <w:pPr>
              <w:spacing w:after="0"/>
              <w:ind w:left="135"/>
            </w:pPr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CA9" w:rsidRDefault="001C7C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CA9" w:rsidRDefault="001C7CA9"/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https://infourok.ru/konspekt-po-teme-poryadok-chteniya-chertezhey-detaley-po-chercheniyu-klass-3039775.html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https://nsportal.ru/shkola/matematika/library/2021/11/02/zadaniya-1-5-oge-po-matematike-s-resheniem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https://nsportal.ru/shkola/matematika/library/2021/11/02/zadaniya-1-5-oge-po-matematike-s-resheniem</w:t>
            </w:r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395E36" w:rsidRDefault="00395E36">
            <w:pPr>
              <w:spacing w:after="0"/>
              <w:ind w:left="135"/>
            </w:pPr>
            <w:r w:rsidRPr="00395E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«Участок»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395E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про «Шины»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https://infourok.ru/podborka-zadach-oge-1-5-zadanie-shiny-6417139.html</w:t>
            </w:r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395E36" w:rsidRDefault="00395E36">
            <w:pPr>
              <w:spacing w:after="0"/>
              <w:ind w:left="135"/>
            </w:pPr>
            <w:r w:rsidRPr="00395E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«Шины»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39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расходы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https://infourok.ru/zadachi-po-finansovoy-gramotnosti-2932891.html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расходы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https://infourok.ru/zadachi-po-finansovoy-gramotnosti-2932891.html</w:t>
            </w:r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395E36">
            <w:pPr>
              <w:spacing w:after="0"/>
              <w:ind w:left="135"/>
            </w:pPr>
            <w:r w:rsidRPr="0039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по теме «Покупки.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расходы»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Pr="00395E36" w:rsidRDefault="00395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 «Математика в повседневной жизни»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Упражнения, направленные на освоение терминологии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Default="00DF024F">
            <w:pPr>
              <w:spacing w:after="0"/>
              <w:ind w:left="135"/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Верные и неверные утверждения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Default="00DF024F">
            <w:pPr>
              <w:spacing w:after="0"/>
              <w:ind w:left="135"/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CB3E5D" w:rsidP="00CB3E5D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текстовой информацией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CB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CB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нализ, интерпретация,представление в графическом и символьном виде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DF02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DF024F" w:rsidRDefault="00DF024F">
            <w:pPr>
              <w:spacing w:after="0"/>
              <w:ind w:left="135"/>
              <w:rPr>
                <w:lang w:val="en-US"/>
              </w:rPr>
            </w:pPr>
            <w:r w:rsidRPr="00DF024F">
              <w:rPr>
                <w:rFonts w:ascii="Times New Roman" w:hAnsi="Times New Roman"/>
                <w:color w:val="000000"/>
                <w:sz w:val="24"/>
                <w:lang w:val="en-US"/>
              </w:rPr>
              <w:t>https://infourok.ru/prezentaciya-matematicheskaya-gramotnost-odna-iz-sostavlyayushih-funkcionalnoj-gramotnosti-6434790.html</w:t>
            </w: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текстовой информацией: анализ, интерпретация, представление в графическом и символьном виде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CB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по теме «Геометрические задачи в заданиях ОГЭ»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E5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https://publications.hse.ru/mirror/pubs/share/direct/345295660.pdf</w:t>
              </w:r>
            </w:hyperlink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«Права человека»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математики в жизни общества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«Математика и общество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готовых чертежах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направленные на формирование умения читать чертеж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C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направленные на перевод информации одного вида в другой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DF024F" w:rsidRDefault="00DF024F" w:rsidP="00DF024F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DF024F" w:rsidRDefault="00DF024F" w:rsidP="00DF024F">
            <w:pPr>
              <w:spacing w:after="0"/>
              <w:ind w:left="135"/>
              <w:rPr>
                <w:lang w:val="en-US"/>
              </w:rPr>
            </w:pP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DF024F" w:rsidRP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F024F" w:rsidRPr="00455CDE" w:rsidRDefault="00DF02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</w:tcPr>
          <w:p w:rsidR="00DF024F" w:rsidRDefault="00DF024F">
            <w:r w:rsidRPr="001020D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DF024F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F024F" w:rsidRPr="00455CDE" w:rsidRDefault="00DF02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F024F" w:rsidRDefault="00DF024F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</w:tcPr>
          <w:p w:rsidR="00DF024F" w:rsidRDefault="00DF024F">
            <w:r w:rsidRPr="001020DF">
              <w:rPr>
                <w:rFonts w:ascii="Times New Roman" w:hAnsi="Times New Roman"/>
                <w:color w:val="000000"/>
                <w:sz w:val="24"/>
                <w:lang w:val="en-US"/>
              </w:rPr>
              <w:t>https://oge.sdamgia.ru/test?theme=149</w:t>
            </w:r>
          </w:p>
        </w:tc>
      </w:tr>
      <w:tr w:rsidR="001C7CA9" w:rsidRPr="00455CDE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«Задачи на чертежах»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1C7CA9" w:rsidRPr="00455CDE" w:rsidRDefault="001C7CA9">
            <w:pPr>
              <w:spacing w:after="0"/>
              <w:ind w:left="135"/>
            </w:pPr>
          </w:p>
        </w:tc>
      </w:tr>
      <w:tr w:rsidR="001C7CA9" w:rsidRPr="00B329EA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задачи в профессиях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B329EA" w:rsidRDefault="00B329EA" w:rsidP="00B329EA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B329EA" w:rsidRDefault="00B329EA" w:rsidP="00B329EA">
            <w:pPr>
              <w:spacing w:after="0"/>
              <w:ind w:left="135"/>
              <w:rPr>
                <w:lang w:val="en-US"/>
              </w:rPr>
            </w:pP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B329EA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задачи в профессиях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B329EA" w:rsidRDefault="00B329EA" w:rsidP="00B329EA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B329EA" w:rsidRDefault="00B329EA" w:rsidP="00B329EA">
            <w:pPr>
              <w:spacing w:after="0"/>
              <w:ind w:left="135"/>
              <w:rPr>
                <w:lang w:val="en-US"/>
              </w:rPr>
            </w:pP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B329EA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задачи в профессиях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B329EA" w:rsidRDefault="00B329EA" w:rsidP="00B329EA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B329EA" w:rsidRDefault="00B329EA" w:rsidP="00B329EA">
            <w:pPr>
              <w:spacing w:after="0"/>
              <w:ind w:left="135"/>
              <w:rPr>
                <w:lang w:val="en-US"/>
              </w:rPr>
            </w:pP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RPr="00B329EA" w:rsidTr="00DF024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C7CA9" w:rsidRPr="00CB3E5D" w:rsidRDefault="00CB3E5D">
            <w:pPr>
              <w:spacing w:after="0"/>
              <w:ind w:left="135"/>
            </w:pPr>
            <w:r w:rsidRPr="00CB3E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«Математика и профессии»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C7CA9" w:rsidRDefault="001C7CA9">
            <w:pPr>
              <w:spacing w:after="0"/>
              <w:ind w:left="135"/>
            </w:pP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B329EA" w:rsidRDefault="00B329EA" w:rsidP="00B329EA">
            <w:pPr>
              <w:shd w:val="clear" w:color="auto" w:fill="FFFFFF"/>
              <w:spacing w:line="240" w:lineRule="auto"/>
              <w:ind w:left="42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CA9" w:rsidRPr="00B329EA" w:rsidRDefault="00B329EA" w:rsidP="00B329EA">
            <w:pPr>
              <w:spacing w:after="0"/>
              <w:ind w:left="135"/>
              <w:rPr>
                <w:lang w:val="en-US"/>
              </w:rPr>
            </w:pP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http://skiv.instrao.ru/bank-zadaniy/matematicheskaya-gramotnost/</w:t>
              </w:r>
            </w:hyperlink>
          </w:p>
        </w:tc>
      </w:tr>
      <w:tr w:rsidR="001C7CA9" w:rsidTr="00DF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CA9" w:rsidRPr="00455CDE" w:rsidRDefault="00455CDE">
            <w:pPr>
              <w:spacing w:after="0"/>
              <w:ind w:left="135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 w:rsidRP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C7CA9" w:rsidRDefault="00C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CA9" w:rsidRDefault="00455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CA9" w:rsidRDefault="001C7CA9"/>
        </w:tc>
      </w:tr>
    </w:tbl>
    <w:p w:rsidR="001C7CA9" w:rsidRDefault="001C7CA9">
      <w:pPr>
        <w:sectPr w:rsidR="001C7C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CA9" w:rsidRPr="00CB3E5D" w:rsidRDefault="00455CDE">
      <w:pPr>
        <w:spacing w:after="0"/>
        <w:ind w:left="120"/>
      </w:pPr>
      <w:bookmarkStart w:id="7" w:name="block-28185372"/>
      <w:bookmarkEnd w:id="6"/>
      <w:r w:rsidRPr="00CB3E5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CA9" w:rsidRDefault="00455C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B3E5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9EA" w:rsidRPr="00B329EA" w:rsidRDefault="00B329EA" w:rsidP="00B329EA">
      <w:pPr>
        <w:pStyle w:val="af0"/>
        <w:numPr>
          <w:ilvl w:val="0"/>
          <w:numId w:val="15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29EA">
        <w:rPr>
          <w:color w:val="000000"/>
          <w:sz w:val="28"/>
          <w:szCs w:val="28"/>
        </w:rPr>
        <w:t xml:space="preserve">Рослова Л.О., Краснянская К.А., Рыдзе О.А., Квитко Е.С. Математическаяграмотность. Сборник эталонных заданий. Выпуск 1 Ч 1,2, выпуск 2  Ч.1,2,  Учебное пособие для общеобразовательных организаций. В 2-х ч.; под ред. Г.С. Ковалёвой, Л.О.Рословой.— </w:t>
      </w:r>
      <w:proofErr w:type="gramStart"/>
      <w:r w:rsidRPr="00B329EA">
        <w:rPr>
          <w:color w:val="000000"/>
          <w:sz w:val="28"/>
          <w:szCs w:val="28"/>
        </w:rPr>
        <w:t>М.; СПб.: Просвещение, 2020 — (Функциональная грамотность.</w:t>
      </w:r>
      <w:proofErr w:type="gramEnd"/>
      <w:r w:rsidRPr="00B329EA">
        <w:rPr>
          <w:color w:val="000000"/>
          <w:sz w:val="28"/>
          <w:szCs w:val="28"/>
        </w:rPr>
        <w:t xml:space="preserve"> </w:t>
      </w:r>
      <w:proofErr w:type="gramStart"/>
      <w:r w:rsidRPr="00B329EA">
        <w:rPr>
          <w:color w:val="000000"/>
          <w:sz w:val="28"/>
          <w:szCs w:val="28"/>
        </w:rPr>
        <w:t>Учимся для жизни).</w:t>
      </w:r>
      <w:proofErr w:type="gramEnd"/>
    </w:p>
    <w:p w:rsidR="00B329EA" w:rsidRPr="00B329EA" w:rsidRDefault="00B329EA" w:rsidP="00B329EA">
      <w:pPr>
        <w:pStyle w:val="af0"/>
        <w:numPr>
          <w:ilvl w:val="0"/>
          <w:numId w:val="15"/>
        </w:num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329EA">
        <w:rPr>
          <w:rFonts w:eastAsia="Calibri"/>
          <w:sz w:val="28"/>
          <w:szCs w:val="28"/>
        </w:rPr>
        <w:t>Симонов, А.С. Сложные проценты // Математика в школе. – 1998. - №5</w:t>
      </w:r>
    </w:p>
    <w:p w:rsidR="00B329EA" w:rsidRPr="00B329EA" w:rsidRDefault="00B329EA" w:rsidP="00B329EA">
      <w:pPr>
        <w:pStyle w:val="af0"/>
        <w:numPr>
          <w:ilvl w:val="0"/>
          <w:numId w:val="15"/>
        </w:num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329EA">
        <w:rPr>
          <w:rFonts w:eastAsia="Calibri"/>
          <w:sz w:val="28"/>
          <w:szCs w:val="28"/>
        </w:rPr>
        <w:t>Скворцова, М. Уравнения и неравенства с модулем. 8-9 классы // Математика.- №20. – 2004. – С.17</w:t>
      </w:r>
    </w:p>
    <w:p w:rsidR="001C7CA9" w:rsidRPr="00B329EA" w:rsidRDefault="00455CDE">
      <w:pPr>
        <w:spacing w:after="0" w:line="480" w:lineRule="auto"/>
        <w:ind w:left="120"/>
        <w:rPr>
          <w:sz w:val="28"/>
          <w:szCs w:val="28"/>
        </w:rPr>
      </w:pPr>
      <w:r w:rsidRPr="00B329EA">
        <w:rPr>
          <w:rFonts w:ascii="Times New Roman" w:hAnsi="Times New Roman"/>
          <w:color w:val="000000"/>
          <w:sz w:val="28"/>
          <w:szCs w:val="28"/>
        </w:rPr>
        <w:t>‌​</w:t>
      </w:r>
    </w:p>
    <w:p w:rsidR="001C7CA9" w:rsidRPr="00CB3E5D" w:rsidRDefault="00455CDE">
      <w:pPr>
        <w:spacing w:after="0" w:line="480" w:lineRule="auto"/>
        <w:ind w:left="120"/>
      </w:pPr>
      <w:r w:rsidRPr="00CB3E5D">
        <w:rPr>
          <w:rFonts w:ascii="Times New Roman" w:hAnsi="Times New Roman"/>
          <w:color w:val="000000"/>
          <w:sz w:val="28"/>
        </w:rPr>
        <w:t>​‌‌</w:t>
      </w:r>
    </w:p>
    <w:p w:rsidR="001C7CA9" w:rsidRPr="00CB3E5D" w:rsidRDefault="00455CDE">
      <w:pPr>
        <w:spacing w:after="0"/>
        <w:ind w:left="120"/>
      </w:pPr>
      <w:r w:rsidRPr="00CB3E5D">
        <w:rPr>
          <w:rFonts w:ascii="Times New Roman" w:hAnsi="Times New Roman"/>
          <w:color w:val="000000"/>
          <w:sz w:val="28"/>
        </w:rPr>
        <w:t>​</w:t>
      </w:r>
    </w:p>
    <w:p w:rsidR="001C7CA9" w:rsidRPr="00CB3E5D" w:rsidRDefault="00455CDE">
      <w:pPr>
        <w:spacing w:after="0" w:line="480" w:lineRule="auto"/>
        <w:ind w:left="120"/>
      </w:pPr>
      <w:r w:rsidRPr="00CB3E5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29EA" w:rsidRDefault="00455CDE" w:rsidP="00B329EA">
      <w:pPr>
        <w:pStyle w:val="af0"/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CB3E5D">
        <w:rPr>
          <w:color w:val="000000"/>
          <w:sz w:val="28"/>
        </w:rPr>
        <w:t>​‌‌​</w:t>
      </w:r>
      <w:r w:rsidR="00B329EA" w:rsidRPr="00B329EA">
        <w:rPr>
          <w:rFonts w:eastAsia="Calibri"/>
        </w:rPr>
        <w:t xml:space="preserve"> </w:t>
      </w:r>
      <w:r w:rsidR="00B329EA">
        <w:rPr>
          <w:rFonts w:eastAsia="Calibri"/>
        </w:rPr>
        <w:t>Башарин, Г.П. Элементы финансовой математики. – М.: Математика (приложение к газете «Первое сентября»). - №27. – 1995.</w:t>
      </w:r>
    </w:p>
    <w:p w:rsidR="00B329EA" w:rsidRDefault="00B329EA" w:rsidP="00B329EA">
      <w:pPr>
        <w:pStyle w:val="af0"/>
        <w:numPr>
          <w:ilvl w:val="0"/>
          <w:numId w:val="16"/>
        </w:numPr>
        <w:shd w:val="clear" w:color="auto" w:fill="FFFFFF"/>
        <w:ind w:left="0" w:firstLine="567"/>
        <w:jc w:val="both"/>
        <w:rPr>
          <w:rFonts w:eastAsia="Calibri"/>
        </w:rPr>
      </w:pPr>
      <w:r>
        <w:rPr>
          <w:rFonts w:eastAsia="Calibri"/>
        </w:rPr>
        <w:t>Вигдорчик, Е., Нежданова, Т. Элементарная математика в экономике и бизнесе. – М., 1997.</w:t>
      </w:r>
    </w:p>
    <w:p w:rsidR="00B329EA" w:rsidRDefault="00B329EA" w:rsidP="00B329EA">
      <w:pPr>
        <w:pStyle w:val="af0"/>
        <w:numPr>
          <w:ilvl w:val="0"/>
          <w:numId w:val="16"/>
        </w:numPr>
        <w:shd w:val="clear" w:color="auto" w:fill="FFFFFF"/>
        <w:ind w:left="0" w:firstLine="567"/>
        <w:jc w:val="both"/>
        <w:rPr>
          <w:rFonts w:eastAsia="Calibri"/>
        </w:rPr>
      </w:pPr>
      <w:r>
        <w:rPr>
          <w:rFonts w:eastAsia="Calibri"/>
        </w:rPr>
        <w:t>Водинчар, М.И., Лайкова, Г.А., Рябова, Ю.К. Решение задач на смеси, сплавы и растворы методом уравнений // Математика в школе. – 2001. - №4.</w:t>
      </w:r>
    </w:p>
    <w:p w:rsidR="00B329EA" w:rsidRDefault="00B329EA" w:rsidP="00B329EA">
      <w:pPr>
        <w:pStyle w:val="af0"/>
        <w:numPr>
          <w:ilvl w:val="0"/>
          <w:numId w:val="16"/>
        </w:numPr>
        <w:shd w:val="clear" w:color="auto" w:fill="FFFFFF"/>
        <w:ind w:left="0" w:firstLine="567"/>
        <w:jc w:val="both"/>
        <w:rPr>
          <w:rFonts w:eastAsia="Calibri"/>
        </w:rPr>
      </w:pPr>
      <w:r>
        <w:rPr>
          <w:rFonts w:eastAsia="Calibri"/>
        </w:rPr>
        <w:t>Дорофеев, Г.В., Седова, Е.А. Процентные вычисления. 10-11 классы: учеб</w:t>
      </w:r>
      <w:proofErr w:type="gramStart"/>
      <w:r>
        <w:rPr>
          <w:rFonts w:eastAsia="Calibri"/>
        </w:rPr>
        <w:t>.-</w:t>
      </w:r>
      <w:proofErr w:type="gramEnd"/>
      <w:r>
        <w:rPr>
          <w:rFonts w:eastAsia="Calibri"/>
        </w:rPr>
        <w:t>метод. пособие. – М.: Дрофа, 2003. – 144 с.</w:t>
      </w:r>
    </w:p>
    <w:p w:rsidR="001C7CA9" w:rsidRPr="00CB3E5D" w:rsidRDefault="001C7CA9">
      <w:pPr>
        <w:spacing w:after="0" w:line="480" w:lineRule="auto"/>
        <w:ind w:left="120"/>
      </w:pPr>
    </w:p>
    <w:p w:rsidR="001C7CA9" w:rsidRPr="00CB3E5D" w:rsidRDefault="001C7CA9">
      <w:pPr>
        <w:spacing w:after="0"/>
        <w:ind w:left="120"/>
      </w:pPr>
    </w:p>
    <w:p w:rsidR="001C7CA9" w:rsidRPr="00B329EA" w:rsidRDefault="00455CDE">
      <w:pPr>
        <w:spacing w:after="0" w:line="480" w:lineRule="auto"/>
        <w:ind w:left="120"/>
      </w:pPr>
      <w:r w:rsidRPr="00455C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B329EA">
        <w:rPr>
          <w:rFonts w:ascii="Times New Roman" w:hAnsi="Times New Roman"/>
          <w:color w:val="000000"/>
          <w:sz w:val="28"/>
        </w:rPr>
        <w:t>​</w:t>
      </w:r>
      <w:r w:rsidRPr="00B329EA">
        <w:rPr>
          <w:rFonts w:ascii="Times New Roman" w:hAnsi="Times New Roman"/>
          <w:color w:val="333333"/>
          <w:sz w:val="28"/>
        </w:rPr>
        <w:t>​‌‌</w:t>
      </w:r>
      <w:r w:rsidRPr="00B329EA">
        <w:rPr>
          <w:rFonts w:ascii="Times New Roman" w:hAnsi="Times New Roman"/>
          <w:color w:val="000000"/>
          <w:sz w:val="28"/>
        </w:rPr>
        <w:t>​</w:t>
      </w:r>
    </w:p>
    <w:p w:rsidR="001C7CA9" w:rsidRDefault="00B329EA">
      <w:pPr>
        <w:rPr>
          <w:rFonts w:ascii="Times New Roman" w:hAnsi="Times New Roman"/>
          <w:color w:val="000000"/>
          <w:sz w:val="24"/>
        </w:rPr>
      </w:pPr>
      <w:r w:rsidRPr="001020DF">
        <w:rPr>
          <w:rFonts w:ascii="Times New Roman" w:hAnsi="Times New Roman"/>
          <w:color w:val="000000"/>
          <w:sz w:val="24"/>
          <w:lang w:val="en-US"/>
        </w:rPr>
        <w:t>https</w:t>
      </w:r>
      <w:r w:rsidRPr="00B329EA">
        <w:rPr>
          <w:rFonts w:ascii="Times New Roman" w:hAnsi="Times New Roman"/>
          <w:color w:val="000000"/>
          <w:sz w:val="24"/>
        </w:rPr>
        <w:t>://</w:t>
      </w:r>
      <w:r w:rsidRPr="001020DF">
        <w:rPr>
          <w:rFonts w:ascii="Times New Roman" w:hAnsi="Times New Roman"/>
          <w:color w:val="000000"/>
          <w:sz w:val="24"/>
          <w:lang w:val="en-US"/>
        </w:rPr>
        <w:t>oge</w:t>
      </w:r>
      <w:r w:rsidRPr="00B329EA">
        <w:rPr>
          <w:rFonts w:ascii="Times New Roman" w:hAnsi="Times New Roman"/>
          <w:color w:val="000000"/>
          <w:sz w:val="24"/>
        </w:rPr>
        <w:t>.</w:t>
      </w:r>
      <w:r w:rsidRPr="001020DF">
        <w:rPr>
          <w:rFonts w:ascii="Times New Roman" w:hAnsi="Times New Roman"/>
          <w:color w:val="000000"/>
          <w:sz w:val="24"/>
          <w:lang w:val="en-US"/>
        </w:rPr>
        <w:t>sdamgia</w:t>
      </w:r>
      <w:r w:rsidRPr="00B329EA">
        <w:rPr>
          <w:rFonts w:ascii="Times New Roman" w:hAnsi="Times New Roman"/>
          <w:color w:val="000000"/>
          <w:sz w:val="24"/>
        </w:rPr>
        <w:t>.</w:t>
      </w:r>
      <w:r w:rsidRPr="001020DF">
        <w:rPr>
          <w:rFonts w:ascii="Times New Roman" w:hAnsi="Times New Roman"/>
          <w:color w:val="000000"/>
          <w:sz w:val="24"/>
          <w:lang w:val="en-US"/>
        </w:rPr>
        <w:t>ru</w:t>
      </w:r>
    </w:p>
    <w:p w:rsidR="00B329EA" w:rsidRPr="00B329EA" w:rsidRDefault="00B329EA" w:rsidP="00B329EA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9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publications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hse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mirror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pubs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share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direct</w:t>
        </w:r>
        <w:r w:rsidRPr="00B329E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/345295660.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pdf</w:t>
        </w:r>
      </w:hyperlink>
      <w:r w:rsidRPr="00B32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329EA" w:rsidRDefault="00B329EA" w:rsidP="00B329EA">
      <w:pPr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http://skiv.instrao.ru/bank-zadaniy/matematicheskaya-gramotnost/</w:t>
        </w:r>
      </w:hyperlink>
    </w:p>
    <w:p w:rsidR="00B329EA" w:rsidRDefault="00B329EA" w:rsidP="00B329EA">
      <w:pPr>
        <w:rPr>
          <w:rFonts w:ascii="Times New Roman" w:hAnsi="Times New Roman"/>
          <w:color w:val="000000"/>
          <w:sz w:val="24"/>
        </w:rPr>
      </w:pPr>
      <w:r w:rsidRPr="00DF024F">
        <w:rPr>
          <w:rFonts w:ascii="Times New Roman" w:hAnsi="Times New Roman"/>
          <w:color w:val="000000"/>
          <w:sz w:val="24"/>
          <w:lang w:val="en-US"/>
        </w:rPr>
        <w:t>https://infourok.ru</w:t>
      </w:r>
    </w:p>
    <w:p w:rsidR="00455CDE" w:rsidRPr="00B329EA" w:rsidRDefault="00B329EA">
      <w:pPr>
        <w:rPr>
          <w:lang w:val="en-US"/>
        </w:rPr>
      </w:pPr>
      <w:r w:rsidRPr="00DF024F">
        <w:rPr>
          <w:rFonts w:ascii="Times New Roman" w:hAnsi="Times New Roman"/>
          <w:color w:val="000000"/>
          <w:sz w:val="24"/>
          <w:lang w:val="en-US"/>
        </w:rPr>
        <w:t>https://nsportal.ru</w:t>
      </w:r>
      <w:bookmarkEnd w:id="7"/>
    </w:p>
    <w:sectPr w:rsidR="00455CDE" w:rsidRPr="00B32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B8B"/>
    <w:multiLevelType w:val="multilevel"/>
    <w:tmpl w:val="01FB2B8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22126"/>
    <w:multiLevelType w:val="multilevel"/>
    <w:tmpl w:val="AD368B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967F1"/>
    <w:multiLevelType w:val="multilevel"/>
    <w:tmpl w:val="57CD2E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77FF"/>
    <w:multiLevelType w:val="multilevel"/>
    <w:tmpl w:val="158A77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67D6"/>
    <w:multiLevelType w:val="multilevel"/>
    <w:tmpl w:val="94AE4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05567"/>
    <w:multiLevelType w:val="hybridMultilevel"/>
    <w:tmpl w:val="976ECC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97120"/>
    <w:multiLevelType w:val="multilevel"/>
    <w:tmpl w:val="5FA92F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1A13"/>
    <w:multiLevelType w:val="multilevel"/>
    <w:tmpl w:val="57CD2E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D5B88"/>
    <w:multiLevelType w:val="multilevel"/>
    <w:tmpl w:val="42DD5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1D22"/>
    <w:multiLevelType w:val="multilevel"/>
    <w:tmpl w:val="57CD2E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E5FB8"/>
    <w:multiLevelType w:val="multilevel"/>
    <w:tmpl w:val="4B3E5F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BB3AF8"/>
    <w:multiLevelType w:val="multilevel"/>
    <w:tmpl w:val="51BB3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16FD5"/>
    <w:multiLevelType w:val="multilevel"/>
    <w:tmpl w:val="26D634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CD2EA3"/>
    <w:multiLevelType w:val="multilevel"/>
    <w:tmpl w:val="57CD2E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92F4B"/>
    <w:multiLevelType w:val="multilevel"/>
    <w:tmpl w:val="5FA92F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40F80"/>
    <w:multiLevelType w:val="multilevel"/>
    <w:tmpl w:val="A3E28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A92E70"/>
    <w:multiLevelType w:val="multilevel"/>
    <w:tmpl w:val="9634D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04AAF"/>
    <w:multiLevelType w:val="hybridMultilevel"/>
    <w:tmpl w:val="BEA8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27347"/>
    <w:multiLevelType w:val="multilevel"/>
    <w:tmpl w:val="6EC4E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67E92"/>
    <w:multiLevelType w:val="multilevel"/>
    <w:tmpl w:val="07D48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D174D4"/>
    <w:multiLevelType w:val="multilevel"/>
    <w:tmpl w:val="7AD17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20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  <w:num w:numId="17">
    <w:abstractNumId w:val="17"/>
  </w:num>
  <w:num w:numId="18">
    <w:abstractNumId w:val="9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A9"/>
    <w:rsid w:val="000D3030"/>
    <w:rsid w:val="000E0D93"/>
    <w:rsid w:val="001C7CA9"/>
    <w:rsid w:val="00395E36"/>
    <w:rsid w:val="00455CDE"/>
    <w:rsid w:val="004D64D5"/>
    <w:rsid w:val="006A0735"/>
    <w:rsid w:val="00707B14"/>
    <w:rsid w:val="00B329EA"/>
    <w:rsid w:val="00CB3E5D"/>
    <w:rsid w:val="00CB6178"/>
    <w:rsid w:val="00DF024F"/>
    <w:rsid w:val="00F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CDE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455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a"/>
    <w:rsid w:val="00455CDE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Droid Sans Fallback" w:hAnsi="Calibri" w:cs="Calibr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CDE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455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a"/>
    <w:rsid w:val="00455CDE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Droid Sans Fallback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openxmlformats.org/officeDocument/2006/relationships/hyperlink" Target="http://skiv.instrao.ru/bank-zadaniy/matematicheskaya-gramotnost/" TargetMode="External"/><Relationship Id="rId18" Type="http://schemas.openxmlformats.org/officeDocument/2006/relationships/hyperlink" Target="http://skiv.instrao.ru/bank-zadaniy/matematicheskaya-gramotnos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lck.ru/36VyNX" TargetMode="External"/><Relationship Id="rId12" Type="http://schemas.openxmlformats.org/officeDocument/2006/relationships/hyperlink" Target="http://skiv.instrao.ru/bank-zadaniy/matematicheskaya-gramotnost/" TargetMode="External"/><Relationship Id="rId17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matematicheskaya-gramotnost/" TargetMode="External"/><Relationship Id="rId10" Type="http://schemas.openxmlformats.org/officeDocument/2006/relationships/hyperlink" Target="http://skiv.instrao.ru/bank-zadaniy/matematicheskaya-gramotnost/" TargetMode="External"/><Relationship Id="rId19" Type="http://schemas.openxmlformats.org/officeDocument/2006/relationships/hyperlink" Target="https://publications.hse.ru/mirror/pubs/share/direct/34529566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ons.hse.ru/mirror/pubs/share/direct/345295660.pdf" TargetMode="External"/><Relationship Id="rId14" Type="http://schemas.openxmlformats.org/officeDocument/2006/relationships/hyperlink" Target="http://skiv.instrao.ru/bank-zadaniy/matematicheskaya-gramotno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Дагбаевы</dc:creator>
  <cp:lastModifiedBy>Дагбаевы</cp:lastModifiedBy>
  <cp:revision>4</cp:revision>
  <dcterms:created xsi:type="dcterms:W3CDTF">2023-11-09T22:47:00Z</dcterms:created>
  <dcterms:modified xsi:type="dcterms:W3CDTF">2023-11-09T22:50:00Z</dcterms:modified>
</cp:coreProperties>
</file>